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58" w:rsidRDefault="00614B58" w:rsidP="00614B58">
      <w:pPr>
        <w:spacing w:line="240" w:lineRule="auto"/>
        <w:jc w:val="center"/>
      </w:pPr>
      <w:r>
        <w:t>Rights in Practice</w:t>
      </w:r>
    </w:p>
    <w:p w:rsidR="00614B58" w:rsidRDefault="00614B58" w:rsidP="00614B58">
      <w:pPr>
        <w:spacing w:line="240" w:lineRule="auto"/>
        <w:jc w:val="center"/>
      </w:pPr>
      <w:proofErr w:type="gramStart"/>
      <w:r>
        <w:t>Fundamental Rights and Revolutions L.E.S.</w:t>
      </w:r>
      <w:proofErr w:type="gramEnd"/>
    </w:p>
    <w:p w:rsidR="00614B58" w:rsidRDefault="00614B58" w:rsidP="00614B58">
      <w:pPr>
        <w:spacing w:line="240" w:lineRule="auto"/>
        <w:jc w:val="center"/>
      </w:pPr>
      <w:r>
        <w:t>Complex Task</w:t>
      </w:r>
    </w:p>
    <w:p w:rsidR="00614B58" w:rsidRDefault="00614B58" w:rsidP="00614B58">
      <w:r>
        <w:t>Here are several situations in which fundamental rights are at stake:</w:t>
      </w:r>
    </w:p>
    <w:p w:rsidR="00614B58" w:rsidRDefault="00614B58" w:rsidP="00614B58">
      <w:pPr>
        <w:sectPr w:rsidR="00614B58" w:rsidSect="00614B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lastRenderedPageBreak/>
        <w:t>1) In order to fight juvenile delinquency, a city imposes a 6pm curfew on youths under the age of 14.</w:t>
      </w: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t>2)</w:t>
      </w:r>
      <w:r w:rsidRPr="00614B58">
        <w:rPr>
          <w:b/>
          <w:i/>
        </w:rPr>
        <w:tab/>
        <w:t>The police arrest a militant pacifist because they are worried that he will cause trouble during a demonstration that will take place the following week</w:t>
      </w: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t>3)</w:t>
      </w:r>
      <w:r w:rsidRPr="00614B58">
        <w:rPr>
          <w:b/>
          <w:i/>
        </w:rPr>
        <w:tab/>
        <w:t>A school principal won’t let the student newspaper criticize the school’s dress code.</w:t>
      </w: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lastRenderedPageBreak/>
        <w:t>4)</w:t>
      </w:r>
      <w:r w:rsidRPr="00614B58">
        <w:rPr>
          <w:b/>
          <w:i/>
        </w:rPr>
        <w:tab/>
        <w:t>A business hired women rather than men because it can pay them less.</w:t>
      </w: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t>5)</w:t>
      </w:r>
      <w:r w:rsidRPr="00614B58">
        <w:rPr>
          <w:b/>
          <w:i/>
        </w:rPr>
        <w:tab/>
        <w:t>An employer fires a worker who suggested to her colleagues that they form a union at their workplace</w:t>
      </w:r>
    </w:p>
    <w:p w:rsidR="00614B58" w:rsidRPr="00614B58" w:rsidRDefault="00614B58" w:rsidP="00614B58">
      <w:pPr>
        <w:rPr>
          <w:b/>
          <w:i/>
        </w:rPr>
      </w:pPr>
      <w:r w:rsidRPr="00614B58">
        <w:rPr>
          <w:b/>
          <w:i/>
        </w:rPr>
        <w:t>6)</w:t>
      </w:r>
      <w:r w:rsidRPr="00614B58">
        <w:rPr>
          <w:b/>
          <w:i/>
        </w:rPr>
        <w:tab/>
        <w:t>A landlord won’t rent an apartment to a couple with three children, with the excuse that the tenants might not like it.</w:t>
      </w:r>
    </w:p>
    <w:p w:rsidR="00614B58" w:rsidRDefault="00614B58" w:rsidP="00614B58">
      <w:pPr>
        <w:sectPr w:rsidR="00614B58" w:rsidSect="00614B5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14B58" w:rsidRDefault="00614B58" w:rsidP="00614B58">
      <w:r>
        <w:lastRenderedPageBreak/>
        <w:t xml:space="preserve"> </w:t>
      </w:r>
    </w:p>
    <w:p w:rsidR="00614B58" w:rsidRDefault="00614B58" w:rsidP="00614B58">
      <w:r>
        <w:t>a.</w:t>
      </w:r>
      <w:r>
        <w:tab/>
      </w:r>
      <w:r w:rsidR="00CF1E30">
        <w:t>Choose 3 of the 6 situations, fo</w:t>
      </w:r>
      <w:r w:rsidR="00761E1C">
        <w:t>r each</w:t>
      </w:r>
      <w:r>
        <w:t xml:space="preserve"> situation, name and explain the right or rights that are at stake.</w:t>
      </w:r>
    </w:p>
    <w:p w:rsidR="001C550C" w:rsidRDefault="00614B58" w:rsidP="00614B58">
      <w:r>
        <w:t>b.</w:t>
      </w:r>
      <w:r>
        <w:tab/>
        <w:t xml:space="preserve">What is your opinion of each of these situations?  If you think it would be better to handle </w:t>
      </w:r>
      <w:r w:rsidR="00814BB7">
        <w:t xml:space="preserve">these </w:t>
      </w:r>
      <w:bookmarkStart w:id="0" w:name="_GoBack"/>
      <w:bookmarkEnd w:id="0"/>
      <w:r>
        <w:t>situations differently, what solutions would you propose?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59"/>
        <w:gridCol w:w="1985"/>
        <w:gridCol w:w="2268"/>
      </w:tblGrid>
      <w:tr w:rsidR="00CF1E30" w:rsidTr="00CF1E30">
        <w:tc>
          <w:tcPr>
            <w:tcW w:w="1702" w:type="dxa"/>
          </w:tcPr>
          <w:p w:rsidR="00CF1E30" w:rsidRDefault="00CF1E30" w:rsidP="00614B58">
            <w:pPr>
              <w:jc w:val="center"/>
            </w:pPr>
            <w:r>
              <w:t>Criteria</w:t>
            </w:r>
          </w:p>
        </w:tc>
        <w:tc>
          <w:tcPr>
            <w:tcW w:w="1701" w:type="dxa"/>
          </w:tcPr>
          <w:p w:rsidR="00CF1E30" w:rsidRDefault="00CF1E30" w:rsidP="00614B5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F1E30" w:rsidRDefault="00CF1E30" w:rsidP="00614B5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F1E30" w:rsidRDefault="00CF1E30" w:rsidP="00614B5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F1E30" w:rsidRDefault="00CF1E30" w:rsidP="00614B5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F1E30" w:rsidRDefault="00CF1E30" w:rsidP="00614B58">
            <w:pPr>
              <w:jc w:val="center"/>
            </w:pPr>
            <w:r>
              <w:t>5</w:t>
            </w:r>
          </w:p>
        </w:tc>
      </w:tr>
      <w:tr w:rsidR="00CF1E30" w:rsidTr="00CF1E30">
        <w:trPr>
          <w:trHeight w:val="2567"/>
        </w:trPr>
        <w:tc>
          <w:tcPr>
            <w:tcW w:w="1702" w:type="dxa"/>
          </w:tcPr>
          <w:p w:rsidR="00CF1E30" w:rsidRDefault="00CF1E30" w:rsidP="00614B58">
            <w:r>
              <w:t>Application of historical knowledge to different contexts</w:t>
            </w:r>
          </w:p>
        </w:tc>
        <w:tc>
          <w:tcPr>
            <w:tcW w:w="1701" w:type="dxa"/>
          </w:tcPr>
          <w:p w:rsidR="00CF1E30" w:rsidRDefault="00CF1E30" w:rsidP="00614B58">
            <w:r>
              <w:t>Produces work that is disconnected from the rights and responsibilities from research</w:t>
            </w:r>
          </w:p>
        </w:tc>
        <w:tc>
          <w:tcPr>
            <w:tcW w:w="1559" w:type="dxa"/>
          </w:tcPr>
          <w:p w:rsidR="00CF1E30" w:rsidRDefault="00CF1E30" w:rsidP="00614B58">
            <w:r>
              <w:t>Attempts to identify the rights and responsibilities from research</w:t>
            </w:r>
          </w:p>
        </w:tc>
        <w:tc>
          <w:tcPr>
            <w:tcW w:w="1559" w:type="dxa"/>
          </w:tcPr>
          <w:p w:rsidR="00CF1E30" w:rsidRDefault="00CF1E30" w:rsidP="00614B58">
            <w:r>
              <w:t xml:space="preserve">Identifies rights and responsibilities from research </w:t>
            </w:r>
          </w:p>
        </w:tc>
        <w:tc>
          <w:tcPr>
            <w:tcW w:w="1985" w:type="dxa"/>
          </w:tcPr>
          <w:p w:rsidR="00CF1E30" w:rsidRDefault="00CF1E30" w:rsidP="00614B58">
            <w:r>
              <w:t>Discusses rights and responsibilities from research</w:t>
            </w:r>
          </w:p>
        </w:tc>
        <w:tc>
          <w:tcPr>
            <w:tcW w:w="2268" w:type="dxa"/>
          </w:tcPr>
          <w:p w:rsidR="00CF1E30" w:rsidRDefault="00CF1E30" w:rsidP="00614B58">
            <w:r>
              <w:t>Justifies rights and responsibilities from research</w:t>
            </w:r>
          </w:p>
        </w:tc>
      </w:tr>
      <w:tr w:rsidR="00CF1E30" w:rsidTr="00CF1E30">
        <w:tc>
          <w:tcPr>
            <w:tcW w:w="1702" w:type="dxa"/>
          </w:tcPr>
          <w:p w:rsidR="00CF1E30" w:rsidRDefault="00CF1E30" w:rsidP="00614B58">
            <w:r>
              <w:t xml:space="preserve">-Consideration of the factors that govern social participation </w:t>
            </w:r>
          </w:p>
          <w:p w:rsidR="00CF1E30" w:rsidRDefault="00CF1E30" w:rsidP="00614B58">
            <w:r>
              <w:t>-</w:t>
            </w:r>
            <w:r>
              <w:t>I consider how the values of a community can influence human rights</w:t>
            </w:r>
          </w:p>
        </w:tc>
        <w:tc>
          <w:tcPr>
            <w:tcW w:w="1701" w:type="dxa"/>
          </w:tcPr>
          <w:p w:rsidR="00CF1E30" w:rsidRDefault="00CF1E30" w:rsidP="00614B58">
            <w:r>
              <w:t>Refers to the situations without stating an opinion</w:t>
            </w:r>
          </w:p>
        </w:tc>
        <w:tc>
          <w:tcPr>
            <w:tcW w:w="1559" w:type="dxa"/>
          </w:tcPr>
          <w:p w:rsidR="00CF1E30" w:rsidRDefault="00CF1E30" w:rsidP="00614B58">
            <w:r>
              <w:t>States a disconnected opinion</w:t>
            </w:r>
          </w:p>
        </w:tc>
        <w:tc>
          <w:tcPr>
            <w:tcW w:w="1559" w:type="dxa"/>
          </w:tcPr>
          <w:p w:rsidR="00CF1E30" w:rsidRDefault="00CF1E30" w:rsidP="00614B58">
            <w:r>
              <w:t>States their opinion</w:t>
            </w:r>
          </w:p>
        </w:tc>
        <w:tc>
          <w:tcPr>
            <w:tcW w:w="1985" w:type="dxa"/>
          </w:tcPr>
          <w:p w:rsidR="00CF1E30" w:rsidRDefault="00CF1E30" w:rsidP="00614B58">
            <w:r>
              <w:t>Elaborates on their position and proposes a basic strategy to handle the situation</w:t>
            </w:r>
          </w:p>
        </w:tc>
        <w:tc>
          <w:tcPr>
            <w:tcW w:w="2268" w:type="dxa"/>
          </w:tcPr>
          <w:p w:rsidR="00CF1E30" w:rsidRDefault="00CF1E30" w:rsidP="00614B58">
            <w:r>
              <w:t>Defends their position of each situation and explores strategies to handle the situation differently</w:t>
            </w:r>
          </w:p>
        </w:tc>
      </w:tr>
    </w:tbl>
    <w:p w:rsidR="00614B58" w:rsidRDefault="00614B58" w:rsidP="00614B58"/>
    <w:sectPr w:rsidR="00614B58" w:rsidSect="00614B5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58"/>
    <w:rsid w:val="001C550C"/>
    <w:rsid w:val="00614B58"/>
    <w:rsid w:val="00761E1C"/>
    <w:rsid w:val="00814BB7"/>
    <w:rsid w:val="00C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2</cp:revision>
  <cp:lastPrinted>2016-02-23T15:15:00Z</cp:lastPrinted>
  <dcterms:created xsi:type="dcterms:W3CDTF">2013-05-02T14:49:00Z</dcterms:created>
  <dcterms:modified xsi:type="dcterms:W3CDTF">2016-02-23T16:18:00Z</dcterms:modified>
</cp:coreProperties>
</file>